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210" w:lineRule="atLeast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210" w:lineRule="atLeas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附件（一）：</w:t>
      </w:r>
    </w:p>
    <w:p>
      <w:pPr>
        <w:pStyle w:val="2"/>
        <w:widowControl/>
        <w:spacing w:before="0" w:beforeAutospacing="0" w:after="0" w:afterAutospacing="0" w:line="210" w:lineRule="atLeast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</w:p>
    <w:tbl>
      <w:tblPr>
        <w:tblStyle w:val="3"/>
        <w:tblW w:w="87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440"/>
        <w:gridCol w:w="1351"/>
        <w:gridCol w:w="952"/>
        <w:gridCol w:w="1423"/>
        <w:gridCol w:w="1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六合区人民医院监控设备维护清单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点位数量</w:t>
            </w:r>
          </w:p>
        </w:tc>
        <w:tc>
          <w:tcPr>
            <w:tcW w:w="185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监控设备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网络摄像机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网络录像机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NVR硬盘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希捷/西数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监控拼接屏显示端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监控服务器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监控解码器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监控网络核心交换机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防爆网络摄像机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监控无线网桥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网络核心机房机柜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弱电井网络机柜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网络传输光纤收发器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监控终端电脑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监控UPS主机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监控UPS蓄电池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监控前端汇聚交换机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监控前端接入交换机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小计数量：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/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维护保养内容：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一、硬件设备维护与检查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前端设备：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摄像机： 清洁镜头、防护罩外壳（去除灰尘、蛛网、污垢、冷凝水）；检查角度、焦距是否变化（强风、震动导致移位的校正）；检查物理安装是否牢固（包括支架、立杆）；检查电源稳定性和防水防潮性能（密封条、防水套件）；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镜头： 手动镜头需检查焦距、光圈设定（若有松动）；自动光圈镜头需检查其随光线变化的反应。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防护罩/支架/立杆： 检查结构稳固（防锈蚀、防螺丝松动）；进行必要的清洁保养（如刷漆、除锈）</w:t>
      </w: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解码器/网络设备： （POE交换机、光电收发器等）检查工作状态、指示灯、端口连接。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传输线路：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检查线缆（网络线、电源线、同轴电缆、光纤、控制线等）的物理状态，是否存在裸露、破损、老化、鼠咬、压断等隐患。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检查接头（RJ45、光纤接口等）是否接触良好、有无氧化、松动或进水；加固或更换不良接头。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检查线缆走线、桥架、管道的固定和保护情况，排除拉扯、悬挂、摩擦点等风险。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后端设备：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监控主机/NVR</w:t>
      </w: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：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清洁设备内部和外部的灰尘（防散热不良）。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检查电源与风扇运转是否正常（异常噪音、停转）。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检查硬盘工作状态。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检查接口连接（网络、视频输入、输出接口）。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显示设备（监视器/拼接屏）： 清洁屏幕；检查各通道画面显示质量（亮度、对比度、色彩）；检查拼接屏边缘融合校准；检查固定装置牢固度。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控制台/键盘/鼠标： 清洁、测试功能键是否有效、连接是否可靠。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报警输入输出设备（如报警主机、IO模块）： 测试与报警探头（门磁、红外对射、紧急按钮等）的联动功能；测试输出控制（如联动灯光、启动警号、布撤防响应）是否正常。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视频分配器/矩阵： 测试切换功能和输出信号质量。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网络基础设施：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检查核心交换机、汇聚交换机、接入交换机（POE和非POE）的运行状态（CPU/Memory利用率、温度、风扇、电源健康）。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检查网络链路状态。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验证网段的划分和VLAN隔离是否维持良好。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检查网络防火墙/路由器的配置备份及其功能。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中心机房环境：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检查机柜安装、理线情况。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检查UPS电源及其电池状态（电池电压、内阻、充放电测试、容量估算与定期更换）。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检查接地、防雷保护是否正常有效。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二</w:t>
      </w:r>
      <w:r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、监控与管理联动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系统状态巡查： 维保人员或甲方人员需通过平台关注关键节点（摄像机在线状态、硬盘健康、网络链路、主机报警信息等）。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三</w:t>
      </w:r>
      <w:r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、响应性维护与服务管理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故障响应与诊断： 设立服务热线或响应机制，需在目标时间内上门响应解决意外故障（无法回放、录像丢失、画面异常、设备离线、控制失灵等）。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备件服务： 根据合同约定设置备件库（易损件、老旧停产件），设备出现硬损故障时，优先更换同等规格备件，确保系统持续运行。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记录与报告： 每次维保工作（定期或抢修）进行详细记录（维保内容、发现的问题、处理方式、更换的部件、测试结果、使用者签字确认）。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使用培训/操作咨询： 适时为相关人员提供简短的操作更新指导或使用咨询解答。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系统</w:t>
      </w: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更新： 系统配置有更新（新增摄像头、修改网络、调整权限策略等），同步更新给用户。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四、</w:t>
      </w:r>
      <w:r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系统功能测试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图像质量测试:确保画面清晰、无雪花、模糊或闪烁，调整焦距和角度(如需要)。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夜视功能测试:检查红外夜视或低照度环境下是否正常工作。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存储与回放测试:确认录像是否正常存储，回放功能是否流畅，存储周期是否符合要求(如30天以上)。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t>网络传输测试:检查视频流是否流畅，延迟是否在合理范围内(尤其对远程监控重要区域)。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五、软件与系统更新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软件升级:定期更新监控系统软件、解码器、NVR(网络录像机)固件，修复漏洞。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密码与权限管理:定期更换默认密码，限制无关人员访问权限，防止信息泄露。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病毒防护:安装安防专用杀毒软件，避免系统被恶意攻击。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六、报警与联动功能测试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移动侦测测试:检查是否准确触发报警并录像。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报警联动:测试与门禁、消防系统的联动功能(如火灾时自动调取相关画面)。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七、定期全面检修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季度/年度维护:由专业技术人员对全部设备进行深度检测，包括线路整理、设备性能评估等。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标签与文档更新:标记设备维护日期，更新系统拓扑图和设备清单。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八、应急处理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故障响应:设立24小时响应机制，对突发故障(如黑屏、断网)快速修复。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备用设备:关键区域(如急诊室、ICU)应配备备用摄像头或存储设备。</w:t>
      </w:r>
    </w:p>
    <w:p>
      <w:pPr>
        <w:pStyle w:val="2"/>
        <w:widowControl/>
        <w:spacing w:before="0" w:beforeAutospacing="0" w:after="0" w:afterAutospacing="0" w:line="360" w:lineRule="auto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bookmarkStart w:id="2" w:name="_GoBack"/>
      <w:bookmarkEnd w:id="2"/>
      <w:bookmarkStart w:id="0" w:name="_Hlt26955039"/>
      <w:bookmarkEnd w:id="0"/>
      <w:bookmarkStart w:id="1" w:name="_Hlt26671244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pStyle w:val="8"/>
      <w:lvlText w:val="第%1章"/>
      <w:lvlJc w:val="left"/>
      <w:pPr>
        <w:ind w:left="1475" w:hanging="425"/>
      </w:pPr>
      <w:rPr>
        <w:rFonts w:hint="eastAsia"/>
      </w:rPr>
    </w:lvl>
    <w:lvl w:ilvl="1" w:tentative="0">
      <w:start w:val="1"/>
      <w:numFmt w:val="chineseCountingThousand"/>
      <w:pStyle w:val="10"/>
      <w:lvlText w:val="%2、"/>
      <w:lvlJc w:val="left"/>
      <w:pPr>
        <w:ind w:left="4395" w:hanging="567"/>
      </w:pPr>
      <w:rPr>
        <w:rFonts w:hint="eastAsia"/>
        <w:sz w:val="28"/>
        <w:szCs w:val="24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ZTQyZTAyYjIwMmE3ZGNkYjA5ZDc4Y2M2NTI4ZWEifQ=="/>
  </w:docVars>
  <w:rsids>
    <w:rsidRoot w:val="035E763D"/>
    <w:rsid w:val="000B06C2"/>
    <w:rsid w:val="003B33C0"/>
    <w:rsid w:val="003E369B"/>
    <w:rsid w:val="00473E3F"/>
    <w:rsid w:val="005453A1"/>
    <w:rsid w:val="00596B64"/>
    <w:rsid w:val="007D24E2"/>
    <w:rsid w:val="00A81D99"/>
    <w:rsid w:val="00AE0FFE"/>
    <w:rsid w:val="00B703D0"/>
    <w:rsid w:val="00F8150F"/>
    <w:rsid w:val="00F84A88"/>
    <w:rsid w:val="035E763D"/>
    <w:rsid w:val="05D67331"/>
    <w:rsid w:val="088C3CD7"/>
    <w:rsid w:val="0ED76675"/>
    <w:rsid w:val="10D97CD5"/>
    <w:rsid w:val="11E64892"/>
    <w:rsid w:val="11F62C5D"/>
    <w:rsid w:val="12311B5E"/>
    <w:rsid w:val="13E83904"/>
    <w:rsid w:val="190C0673"/>
    <w:rsid w:val="20082540"/>
    <w:rsid w:val="20970180"/>
    <w:rsid w:val="21A67B32"/>
    <w:rsid w:val="231B390D"/>
    <w:rsid w:val="254C3209"/>
    <w:rsid w:val="29446173"/>
    <w:rsid w:val="2C351F57"/>
    <w:rsid w:val="2C923702"/>
    <w:rsid w:val="2CED6B8B"/>
    <w:rsid w:val="30CB52D6"/>
    <w:rsid w:val="3AFF471A"/>
    <w:rsid w:val="44AE53F0"/>
    <w:rsid w:val="44B10046"/>
    <w:rsid w:val="4CD82614"/>
    <w:rsid w:val="4D754306"/>
    <w:rsid w:val="55967510"/>
    <w:rsid w:val="58164938"/>
    <w:rsid w:val="58A957AC"/>
    <w:rsid w:val="5B590DC3"/>
    <w:rsid w:val="5BED775E"/>
    <w:rsid w:val="5E9071F2"/>
    <w:rsid w:val="5F090D52"/>
    <w:rsid w:val="5FD679E3"/>
    <w:rsid w:val="67193AFD"/>
    <w:rsid w:val="6D1E00BF"/>
    <w:rsid w:val="6E692D8E"/>
    <w:rsid w:val="715F2A54"/>
    <w:rsid w:val="747E2550"/>
    <w:rsid w:val="74B11819"/>
    <w:rsid w:val="79F44681"/>
    <w:rsid w:val="7E190033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正文首行缩进 211"/>
    <w:basedOn w:val="6"/>
    <w:next w:val="1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paragraph" w:customStyle="1" w:styleId="6">
    <w:name w:val="正文文本缩进111"/>
    <w:basedOn w:val="1"/>
    <w:next w:val="7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customStyle="1" w:styleId="7">
    <w:name w:val="寄信人地址11"/>
    <w:basedOn w:val="1"/>
    <w:qFormat/>
    <w:uiPriority w:val="0"/>
    <w:rPr>
      <w:rFonts w:ascii="Arial" w:hAnsi="Arial" w:cs="宋体"/>
    </w:rPr>
  </w:style>
  <w:style w:type="paragraph" w:customStyle="1" w:styleId="8">
    <w:name w:val="标题 1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楷体_GB2312" w:eastAsia="楷体_GB2312"/>
      <w:sz w:val="28"/>
      <w:szCs w:val="28"/>
    </w:rPr>
  </w:style>
  <w:style w:type="paragraph" w:customStyle="1" w:styleId="9">
    <w:name w:val="正文文本12"/>
    <w:basedOn w:val="1"/>
    <w:qFormat/>
    <w:uiPriority w:val="1"/>
    <w:pPr>
      <w:ind w:left="120"/>
    </w:pPr>
    <w:rPr>
      <w:rFonts w:ascii="宋体" w:hAnsi="宋体" w:cs="宋体"/>
      <w:szCs w:val="21"/>
      <w:lang w:val="zh-CN" w:bidi="zh-CN"/>
    </w:rPr>
  </w:style>
  <w:style w:type="paragraph" w:customStyle="1" w:styleId="10">
    <w:name w:val="标题 21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paragraph" w:customStyle="1" w:styleId="11">
    <w:name w:val="!正文"/>
    <w:basedOn w:val="1"/>
    <w:qFormat/>
    <w:uiPriority w:val="0"/>
    <w:pPr>
      <w:widowControl/>
      <w:spacing w:line="360" w:lineRule="auto"/>
      <w:ind w:firstLine="200"/>
      <w:jc w:val="left"/>
    </w:pPr>
    <w:rPr>
      <w:rFonts w:eastAsia="微软雅黑" w:cs="微软雅黑"/>
    </w:rPr>
  </w:style>
  <w:style w:type="paragraph" w:customStyle="1" w:styleId="12">
    <w:name w:val="正文文本 211"/>
    <w:basedOn w:val="1"/>
    <w:qFormat/>
    <w:uiPriority w:val="99"/>
    <w:pPr>
      <w:jc w:val="center"/>
    </w:pPr>
    <w:rPr>
      <w:b/>
      <w:bCs/>
      <w:sz w:val="20"/>
      <w:szCs w:val="20"/>
    </w:rPr>
  </w:style>
  <w:style w:type="paragraph" w:customStyle="1" w:styleId="13">
    <w:name w:val="Char"/>
    <w:basedOn w:val="1"/>
    <w:qFormat/>
    <w:uiPriority w:val="0"/>
    <w:pPr>
      <w:tabs>
        <w:tab w:val="left" w:pos="360"/>
      </w:tabs>
      <w:ind w:firstLine="200"/>
    </w:pPr>
    <w:rPr>
      <w:sz w:val="28"/>
      <w:szCs w:val="30"/>
    </w:rPr>
  </w:style>
  <w:style w:type="paragraph" w:customStyle="1" w:styleId="14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/>
      <w:sz w:val="24"/>
    </w:rPr>
  </w:style>
  <w:style w:type="paragraph" w:customStyle="1" w:styleId="15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889</Words>
  <Characters>5070</Characters>
  <Lines>42</Lines>
  <Paragraphs>11</Paragraphs>
  <TotalTime>28</TotalTime>
  <ScaleCrop>false</ScaleCrop>
  <LinksUpToDate>false</LinksUpToDate>
  <CharactersWithSpaces>5948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2025-07-29T03:25:00Z</dcterms:created>
  <dc:creator>WPS_1675136543</dc:creator>
  <cp:lastModifiedBy>麻里木族_恺恺</cp:lastModifiedBy>
  <dcterms:modified xsi:type="dcterms:W3CDTF">2025-08-13T08:07:47Z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5FF0FE4F72DB4AC9A9BC5BFBDB0A829D_13</vt:lpwstr>
  </property>
  <property fmtid="{D5CDD505-2E9C-101B-9397-08002B2CF9AE}" pid="4" name="KSOTemplateDocerSaveRecord">
    <vt:lpwstr>eyJoZGlkIjoiYTJkOTk4MzRkMmYxMWYxYTZjYjIyMThiNzk3N2ZmZWQiLCJ1c2VySWQiOiIzODAxMzIxNzMifQ==</vt:lpwstr>
  </property>
</Properties>
</file>